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29A" w:rsidRDefault="00A1529A">
      <w:pPr>
        <w:pStyle w:val="ConsPlusNormal"/>
        <w:jc w:val="center"/>
        <w:outlineLvl w:val="0"/>
      </w:pPr>
      <w:bookmarkStart w:id="0" w:name="_GoBack"/>
      <w:bookmarkEnd w:id="0"/>
      <w:r>
        <w:t>ПАСПОРТ</w:t>
      </w:r>
    </w:p>
    <w:p w:rsidR="00A1529A" w:rsidRDefault="00A1529A">
      <w:pPr>
        <w:pStyle w:val="ConsPlusNormal"/>
        <w:jc w:val="center"/>
      </w:pPr>
      <w:r>
        <w:t>муниципальной программы "Дополнительные меры</w:t>
      </w:r>
    </w:p>
    <w:p w:rsidR="00A1529A" w:rsidRDefault="00A1529A">
      <w:pPr>
        <w:pStyle w:val="ConsPlusNormal"/>
        <w:jc w:val="center"/>
      </w:pPr>
      <w:r>
        <w:t>социальной поддержки отдельных категорий граждан, семей</w:t>
      </w:r>
    </w:p>
    <w:p w:rsidR="00A1529A" w:rsidRDefault="00A1529A">
      <w:pPr>
        <w:pStyle w:val="ConsPlusNormal"/>
        <w:jc w:val="center"/>
      </w:pPr>
      <w:r>
        <w:t>с детьми муниципального образования городского округа</w:t>
      </w:r>
    </w:p>
    <w:p w:rsidR="00A1529A" w:rsidRDefault="00A1529A" w:rsidP="000A0EF1">
      <w:pPr>
        <w:pStyle w:val="ConsPlusNormal"/>
        <w:jc w:val="center"/>
      </w:pPr>
      <w:r>
        <w:t xml:space="preserve">"Город Комсомольск-на-Амуре" </w:t>
      </w:r>
    </w:p>
    <w:p w:rsidR="00A1529A" w:rsidRDefault="00A1529A">
      <w:pPr>
        <w:pStyle w:val="ConsPlusNormal"/>
        <w:jc w:val="both"/>
      </w:pPr>
    </w:p>
    <w:tbl>
      <w:tblPr>
        <w:tblW w:w="11199" w:type="dxa"/>
        <w:tblInd w:w="-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71"/>
        <w:gridCol w:w="9328"/>
      </w:tblGrid>
      <w:tr w:rsidR="00A1529A" w:rsidTr="008522B7">
        <w:tc>
          <w:tcPr>
            <w:tcW w:w="1871" w:type="dxa"/>
          </w:tcPr>
          <w:p w:rsidR="00A1529A" w:rsidRDefault="00A1529A">
            <w:pPr>
              <w:pStyle w:val="ConsPlusNormal"/>
            </w:pPr>
            <w:r>
              <w:t>Ответственный исполнитель</w:t>
            </w:r>
          </w:p>
        </w:tc>
        <w:tc>
          <w:tcPr>
            <w:tcW w:w="9328" w:type="dxa"/>
          </w:tcPr>
          <w:p w:rsidR="00A1529A" w:rsidRDefault="00A1529A">
            <w:pPr>
              <w:pStyle w:val="ConsPlusNormal"/>
            </w:pPr>
            <w:r>
              <w:t>Отдел по социальной работе администрации города Комсомольска-на-Амуре Хабаровского края (далее - Отдел по социальной работе)</w:t>
            </w:r>
          </w:p>
        </w:tc>
      </w:tr>
      <w:tr w:rsidR="00A1529A" w:rsidTr="008522B7">
        <w:tc>
          <w:tcPr>
            <w:tcW w:w="1871" w:type="dxa"/>
          </w:tcPr>
          <w:p w:rsidR="00A1529A" w:rsidRDefault="00A1529A">
            <w:pPr>
              <w:pStyle w:val="ConsPlusNormal"/>
            </w:pPr>
            <w:r>
              <w:t>Соисполнители, участники</w:t>
            </w:r>
          </w:p>
        </w:tc>
        <w:tc>
          <w:tcPr>
            <w:tcW w:w="9328" w:type="dxa"/>
          </w:tcPr>
          <w:p w:rsidR="00A1529A" w:rsidRDefault="00A1529A">
            <w:pPr>
              <w:pStyle w:val="ConsPlusNormal"/>
            </w:pPr>
            <w:r>
              <w:t>- Администрация города Комсомольска-на-Амуре Хабаровского края (далее - Администрация города);</w:t>
            </w:r>
          </w:p>
          <w:p w:rsidR="00A1529A" w:rsidRDefault="00A1529A">
            <w:pPr>
              <w:pStyle w:val="ConsPlusNormal"/>
            </w:pPr>
            <w:r>
              <w:t>- Центральный округ администрации города Комсомольска-на-Амуре Хабаровского края (далее - Центральный округ);</w:t>
            </w:r>
          </w:p>
          <w:p w:rsidR="00A1529A" w:rsidRDefault="00A1529A">
            <w:pPr>
              <w:pStyle w:val="ConsPlusNormal"/>
            </w:pPr>
            <w:r>
              <w:t>- Ленинский округ администрации города Комсомольска-на-Амуре Хабаровского края (далее - Ленинский округ);</w:t>
            </w:r>
          </w:p>
          <w:p w:rsidR="00A1529A" w:rsidRDefault="00A1529A">
            <w:pPr>
              <w:pStyle w:val="ConsPlusNormal"/>
            </w:pPr>
            <w:r>
              <w:t>- Управление образования администрации города Комсомольска-на-Амуре Хабаровского края (далее - Управление образования);</w:t>
            </w:r>
          </w:p>
          <w:p w:rsidR="00A1529A" w:rsidRDefault="00A1529A">
            <w:pPr>
              <w:pStyle w:val="ConsPlusNormal"/>
            </w:pPr>
            <w:r>
              <w:t>- Управление по физической культуре, спорту и молодежной политике администрации города Комсомольска-на-Амуре Хабаровского края (далее - Управление по физической культуре, спорту и молодежной политике);</w:t>
            </w:r>
          </w:p>
          <w:p w:rsidR="00A1529A" w:rsidRDefault="00A1529A">
            <w:pPr>
              <w:pStyle w:val="ConsPlusNormal"/>
            </w:pPr>
            <w:r>
              <w:t xml:space="preserve">- Управление жилищно-коммунального хозяйства, топлива и энергетики администрации города Комсомольска-на-Амуре Хабаровского края (далее - УЖКХ, </w:t>
            </w:r>
            <w:proofErr w:type="spellStart"/>
            <w:r>
              <w:t>ТиЭ</w:t>
            </w:r>
            <w:proofErr w:type="spellEnd"/>
            <w:r>
              <w:t>);</w:t>
            </w:r>
          </w:p>
          <w:p w:rsidR="00A1529A" w:rsidRDefault="00A1529A">
            <w:pPr>
              <w:pStyle w:val="ConsPlusNormal"/>
            </w:pPr>
            <w:r>
              <w:t>- Отдел жилищно-коммунального хозяйства Центрального округа администрации города Комсомольска-на-Амуре Хабаровского края (далее - ОЖКХ ЦО);</w:t>
            </w:r>
          </w:p>
          <w:p w:rsidR="00A1529A" w:rsidRDefault="00A1529A">
            <w:pPr>
              <w:pStyle w:val="ConsPlusNormal"/>
            </w:pPr>
            <w:r>
              <w:t>- Отдел жилищно-коммунального хозяйства Ленинского округа администрации города Комсомольска-на-Амуре Хабаровского края (далее - ОЖКХ ЛО);</w:t>
            </w:r>
          </w:p>
          <w:p w:rsidR="00A1529A" w:rsidRDefault="00A1529A">
            <w:pPr>
              <w:pStyle w:val="ConsPlusNormal"/>
            </w:pPr>
            <w:r>
              <w:t>- Отдел культуры администрации города Комсомольска-на-Амуре Хабаровского края (далее - Отдел культуры);</w:t>
            </w:r>
          </w:p>
          <w:p w:rsidR="00A1529A" w:rsidRDefault="00A1529A">
            <w:pPr>
              <w:pStyle w:val="ConsPlusNormal"/>
            </w:pPr>
            <w:r>
              <w:t>- Управление потребительского рынка администрации города Комсомольска-на-Амуре Хабаровского края (далее - Управление потребительского рынка);</w:t>
            </w:r>
          </w:p>
          <w:p w:rsidR="00A1529A" w:rsidRDefault="00A1529A">
            <w:pPr>
              <w:pStyle w:val="ConsPlusNormal"/>
            </w:pPr>
            <w:r>
              <w:t>- Организационный отдел администрации города Комсомольска-на-Амуре (далее - Организационный отдел)</w:t>
            </w:r>
          </w:p>
        </w:tc>
      </w:tr>
      <w:tr w:rsidR="00A1529A" w:rsidTr="008522B7">
        <w:tc>
          <w:tcPr>
            <w:tcW w:w="1871" w:type="dxa"/>
          </w:tcPr>
          <w:p w:rsidR="00A1529A" w:rsidRDefault="00A1529A">
            <w:pPr>
              <w:pStyle w:val="ConsPlusNormal"/>
            </w:pPr>
            <w:r>
              <w:t>Цели Программы</w:t>
            </w:r>
          </w:p>
        </w:tc>
        <w:tc>
          <w:tcPr>
            <w:tcW w:w="9328" w:type="dxa"/>
          </w:tcPr>
          <w:p w:rsidR="00A1529A" w:rsidRDefault="00A1529A">
            <w:pPr>
              <w:pStyle w:val="ConsPlusNormal"/>
            </w:pPr>
            <w:r>
              <w:t>- создание условий для повышения благосостояния отдельных категорий граждан, семей с детьми;</w:t>
            </w:r>
          </w:p>
          <w:p w:rsidR="00A1529A" w:rsidRDefault="00A1529A">
            <w:pPr>
              <w:pStyle w:val="ConsPlusNormal"/>
            </w:pPr>
            <w:r>
              <w:t>- содействие активному участию инвалидов, граждан пожилого возраста в жизни общества</w:t>
            </w:r>
          </w:p>
        </w:tc>
      </w:tr>
      <w:tr w:rsidR="00A1529A" w:rsidTr="008522B7">
        <w:tc>
          <w:tcPr>
            <w:tcW w:w="1871" w:type="dxa"/>
          </w:tcPr>
          <w:p w:rsidR="00A1529A" w:rsidRDefault="00A1529A">
            <w:pPr>
              <w:pStyle w:val="ConsPlusNormal"/>
            </w:pPr>
            <w:r>
              <w:t>Задачи Программы</w:t>
            </w:r>
          </w:p>
        </w:tc>
        <w:tc>
          <w:tcPr>
            <w:tcW w:w="9328" w:type="dxa"/>
          </w:tcPr>
          <w:p w:rsidR="00A1529A" w:rsidRDefault="00A1529A">
            <w:pPr>
              <w:pStyle w:val="ConsPlusNormal"/>
            </w:pPr>
            <w:r>
              <w:t>- предоставление адресной социальной помощи отдельным категориям граждан, семьям с детьми;</w:t>
            </w:r>
          </w:p>
          <w:p w:rsidR="00A1529A" w:rsidRDefault="00A1529A">
            <w:pPr>
              <w:pStyle w:val="ConsPlusNormal"/>
            </w:pPr>
            <w:r>
              <w:t>- создание и поддержка условий для интеграции инвалидов и граждан пожилого возраста в общественную жизнь;</w:t>
            </w:r>
          </w:p>
          <w:p w:rsidR="00A1529A" w:rsidRDefault="00A1529A">
            <w:pPr>
              <w:pStyle w:val="ConsPlusNormal"/>
            </w:pPr>
            <w:r>
              <w:t>- привлечение общественного внимания к проблемам отдельных категорий граждан, семей с детьми;</w:t>
            </w:r>
          </w:p>
          <w:p w:rsidR="00A1529A" w:rsidRDefault="00A1529A">
            <w:pPr>
              <w:pStyle w:val="ConsPlusNormal"/>
            </w:pPr>
            <w:r>
              <w:t>- организация мероприятий, направленных на поддержку общественных организаций ветеранов и граждан пожилого возраста, общественных организаций инвалидов</w:t>
            </w:r>
          </w:p>
        </w:tc>
      </w:tr>
      <w:tr w:rsidR="00A1529A" w:rsidTr="008522B7">
        <w:tc>
          <w:tcPr>
            <w:tcW w:w="1871" w:type="dxa"/>
          </w:tcPr>
          <w:p w:rsidR="00A1529A" w:rsidRDefault="00A1529A">
            <w:pPr>
              <w:pStyle w:val="ConsPlusNormal"/>
            </w:pPr>
            <w:r>
              <w:t>Подпрограммы</w:t>
            </w:r>
          </w:p>
        </w:tc>
        <w:tc>
          <w:tcPr>
            <w:tcW w:w="9328" w:type="dxa"/>
          </w:tcPr>
          <w:p w:rsidR="00A1529A" w:rsidRDefault="00A1529A">
            <w:pPr>
              <w:pStyle w:val="ConsPlusNormal"/>
            </w:pPr>
            <w:r>
              <w:t>В рамках Программы реализация подпрограмм не предусмотрена</w:t>
            </w:r>
          </w:p>
        </w:tc>
      </w:tr>
      <w:tr w:rsidR="00A1529A" w:rsidTr="008522B7">
        <w:tc>
          <w:tcPr>
            <w:tcW w:w="1871" w:type="dxa"/>
          </w:tcPr>
          <w:p w:rsidR="00A1529A" w:rsidRDefault="00A1529A">
            <w:pPr>
              <w:pStyle w:val="ConsPlusNormal"/>
            </w:pPr>
            <w:r>
              <w:t>Основные мероприятия Программы</w:t>
            </w:r>
          </w:p>
        </w:tc>
        <w:tc>
          <w:tcPr>
            <w:tcW w:w="9328" w:type="dxa"/>
          </w:tcPr>
          <w:p w:rsidR="00A1529A" w:rsidRDefault="00A1529A">
            <w:pPr>
              <w:pStyle w:val="ConsPlusNormal"/>
            </w:pPr>
            <w:r>
              <w:t>- оказание адресной социальной помощи;</w:t>
            </w:r>
          </w:p>
          <w:p w:rsidR="00A1529A" w:rsidRDefault="00A1529A">
            <w:pPr>
              <w:pStyle w:val="ConsPlusNormal"/>
            </w:pPr>
            <w:r>
              <w:t>- выплата муниципальной стипендии;</w:t>
            </w:r>
          </w:p>
          <w:p w:rsidR="00A1529A" w:rsidRDefault="00A1529A">
            <w:pPr>
              <w:pStyle w:val="ConsPlusNormal"/>
            </w:pPr>
            <w:r>
              <w:t>- меры по улучшению положения граждан старшего поколения и инвалидов, повышению степени их социальной защищенности;</w:t>
            </w:r>
          </w:p>
          <w:p w:rsidR="00A1529A" w:rsidRDefault="00A1529A">
            <w:pPr>
              <w:pStyle w:val="ConsPlusNormal"/>
            </w:pPr>
            <w:r>
              <w:t>- реабилитационные, социокультурные мероприятия;</w:t>
            </w:r>
          </w:p>
          <w:p w:rsidR="00A1529A" w:rsidRDefault="00A1529A">
            <w:pPr>
              <w:pStyle w:val="ConsPlusNormal"/>
            </w:pPr>
            <w:r>
              <w:t>- организация и проведение акций</w:t>
            </w:r>
          </w:p>
        </w:tc>
      </w:tr>
      <w:tr w:rsidR="00A1529A" w:rsidTr="008522B7">
        <w:tc>
          <w:tcPr>
            <w:tcW w:w="1871" w:type="dxa"/>
          </w:tcPr>
          <w:p w:rsidR="00A1529A" w:rsidRDefault="00A1529A">
            <w:pPr>
              <w:pStyle w:val="ConsPlusNormal"/>
            </w:pPr>
            <w:r>
              <w:t>Основные показатели (индикаторы)</w:t>
            </w:r>
          </w:p>
        </w:tc>
        <w:tc>
          <w:tcPr>
            <w:tcW w:w="9328" w:type="dxa"/>
          </w:tcPr>
          <w:p w:rsidR="00A1529A" w:rsidRDefault="00A1529A">
            <w:pPr>
              <w:pStyle w:val="ConsPlusNormal"/>
            </w:pPr>
            <w:r>
              <w:t>- численность участников Программы, получивших адресную социальную помощь;</w:t>
            </w:r>
          </w:p>
          <w:p w:rsidR="00A1529A" w:rsidRDefault="00A1529A">
            <w:pPr>
              <w:pStyle w:val="ConsPlusNormal"/>
            </w:pPr>
            <w:r>
              <w:t>- удельный вес численности граждан, которым оказана адресная социальная помощь, в общей численности граждан, обратившихся с письменными заявлениями по вопросу оказания адресной социальной помощи;</w:t>
            </w:r>
          </w:p>
          <w:p w:rsidR="00A1529A" w:rsidRDefault="00A1529A">
            <w:pPr>
              <w:pStyle w:val="ConsPlusNormal"/>
            </w:pPr>
            <w:r>
              <w:t xml:space="preserve">- численность детей, получивших помощь в натуральном и денежном выражении к началу </w:t>
            </w:r>
            <w:r>
              <w:lastRenderedPageBreak/>
              <w:t>нового учебного года;</w:t>
            </w:r>
          </w:p>
          <w:p w:rsidR="00A1529A" w:rsidRDefault="00A1529A">
            <w:pPr>
              <w:pStyle w:val="ConsPlusNormal"/>
            </w:pPr>
            <w:r>
              <w:t>- количество мероприятий, направленных на социальную интеграцию отдельных категорий граждан в общественную жизнь;</w:t>
            </w:r>
          </w:p>
          <w:p w:rsidR="00A1529A" w:rsidRDefault="00A1529A">
            <w:pPr>
              <w:pStyle w:val="ConsPlusNormal"/>
            </w:pPr>
            <w:r>
              <w:t>- количество общественных организаций ветеранов (пенсионеров) войны, труда, Вооруженных сил и правоохранительных органов, общественных организаций инвалидов, получивших материальную помощь;</w:t>
            </w:r>
          </w:p>
          <w:p w:rsidR="00A1529A" w:rsidRDefault="00A1529A">
            <w:pPr>
              <w:pStyle w:val="ConsPlusNormal"/>
            </w:pPr>
            <w:r>
              <w:t>- удельный вес количества общественных организаций ветеранов (пенсионеров) войны, труда, Вооруженных сил и правоохранительных органов, общественных организаций инвалидов, получивших материальную помощь, к общему числу обратившихся общественных организаций</w:t>
            </w:r>
          </w:p>
        </w:tc>
      </w:tr>
      <w:tr w:rsidR="00A1529A" w:rsidTr="008522B7">
        <w:tc>
          <w:tcPr>
            <w:tcW w:w="1871" w:type="dxa"/>
          </w:tcPr>
          <w:p w:rsidR="00A1529A" w:rsidRDefault="00A1529A">
            <w:pPr>
              <w:pStyle w:val="ConsPlusNormal"/>
            </w:pPr>
            <w:r>
              <w:lastRenderedPageBreak/>
              <w:t>Сроки и этапы реализации Программы</w:t>
            </w:r>
          </w:p>
        </w:tc>
        <w:tc>
          <w:tcPr>
            <w:tcW w:w="9328" w:type="dxa"/>
          </w:tcPr>
          <w:p w:rsidR="00A1529A" w:rsidRDefault="00A1529A" w:rsidP="008522B7">
            <w:pPr>
              <w:pStyle w:val="ConsPlusNormal"/>
            </w:pPr>
            <w:r>
              <w:t>Программа реализуется в один этап с 2014 по 202</w:t>
            </w:r>
            <w:r w:rsidR="008522B7">
              <w:t>1</w:t>
            </w:r>
            <w:r>
              <w:t xml:space="preserve"> годы</w:t>
            </w:r>
          </w:p>
        </w:tc>
      </w:tr>
      <w:tr w:rsidR="00A1529A" w:rsidTr="008522B7">
        <w:tc>
          <w:tcPr>
            <w:tcW w:w="1871" w:type="dxa"/>
          </w:tcPr>
          <w:p w:rsidR="00A1529A" w:rsidRDefault="00A1529A">
            <w:pPr>
              <w:pStyle w:val="ConsPlusNormal"/>
            </w:pPr>
            <w:r>
              <w:t>Ресурсное обеспечение реализации Программы</w:t>
            </w:r>
          </w:p>
        </w:tc>
        <w:tc>
          <w:tcPr>
            <w:tcW w:w="9328" w:type="dxa"/>
          </w:tcPr>
          <w:p w:rsidR="00A1529A" w:rsidRDefault="00A1529A">
            <w:pPr>
              <w:pStyle w:val="ConsPlusNormal"/>
            </w:pPr>
            <w:r>
              <w:t>Общий объем финансирования из местного бюджета составляет (</w:t>
            </w:r>
            <w:proofErr w:type="spellStart"/>
            <w:r>
              <w:t>прогнозно</w:t>
            </w:r>
            <w:proofErr w:type="spellEnd"/>
            <w:r>
              <w:t xml:space="preserve">) </w:t>
            </w:r>
            <w:r w:rsidR="008522B7">
              <w:t>36 538,36</w:t>
            </w:r>
            <w:r>
              <w:t xml:space="preserve"> тыс. руб., в том числе:</w:t>
            </w:r>
          </w:p>
          <w:p w:rsidR="00A1529A" w:rsidRDefault="00A1529A">
            <w:pPr>
              <w:pStyle w:val="ConsPlusNormal"/>
            </w:pPr>
            <w:r>
              <w:t>2014 год - 8 925,4 тыс. руб.;</w:t>
            </w:r>
          </w:p>
          <w:p w:rsidR="00A1529A" w:rsidRDefault="00A1529A">
            <w:pPr>
              <w:pStyle w:val="ConsPlusNormal"/>
            </w:pPr>
            <w:r>
              <w:t>2015 год - 7 990,0 тыс. руб.;</w:t>
            </w:r>
          </w:p>
          <w:p w:rsidR="00A1529A" w:rsidRDefault="00A1529A">
            <w:pPr>
              <w:pStyle w:val="ConsPlusNormal"/>
            </w:pPr>
            <w:r>
              <w:t>2016 год - 7 637,77 тыс. руб.;</w:t>
            </w:r>
          </w:p>
          <w:p w:rsidR="00A1529A" w:rsidRDefault="00A1529A">
            <w:pPr>
              <w:pStyle w:val="ConsPlusNormal"/>
            </w:pPr>
            <w:r>
              <w:t>2017 год - 6 385,19 тыс. руб.;</w:t>
            </w:r>
          </w:p>
          <w:p w:rsidR="00A1529A" w:rsidRDefault="00A1529A">
            <w:pPr>
              <w:pStyle w:val="ConsPlusNormal"/>
            </w:pPr>
            <w:r>
              <w:t>2018 год - 1 400,0 тыс. руб.;</w:t>
            </w:r>
          </w:p>
          <w:p w:rsidR="00A1529A" w:rsidRDefault="00A1529A">
            <w:pPr>
              <w:pStyle w:val="ConsPlusNormal"/>
            </w:pPr>
            <w:r>
              <w:t>2019 год - 1 400,0 тыс. руб.;</w:t>
            </w:r>
          </w:p>
          <w:p w:rsidR="00A1529A" w:rsidRDefault="00A1529A">
            <w:pPr>
              <w:pStyle w:val="ConsPlusNormal"/>
            </w:pPr>
            <w:r>
              <w:t>2020 год - 1 400,0 тыс. руб.</w:t>
            </w:r>
            <w:r w:rsidR="008522B7">
              <w:t>;</w:t>
            </w:r>
          </w:p>
          <w:p w:rsidR="008522B7" w:rsidRDefault="008522B7">
            <w:pPr>
              <w:pStyle w:val="ConsPlusNormal"/>
            </w:pPr>
            <w:r>
              <w:t>2021 год – 1 400,0 тыс. руб.</w:t>
            </w:r>
          </w:p>
        </w:tc>
      </w:tr>
      <w:tr w:rsidR="00A1529A" w:rsidTr="008522B7">
        <w:tc>
          <w:tcPr>
            <w:tcW w:w="1871" w:type="dxa"/>
          </w:tcPr>
          <w:p w:rsidR="00A1529A" w:rsidRDefault="00A1529A">
            <w:pPr>
              <w:pStyle w:val="ConsPlusNormal"/>
            </w:pPr>
            <w:r>
              <w:t>Конечный результат реализации Программы</w:t>
            </w:r>
          </w:p>
        </w:tc>
        <w:tc>
          <w:tcPr>
            <w:tcW w:w="9328" w:type="dxa"/>
          </w:tcPr>
          <w:p w:rsidR="00A1529A" w:rsidRPr="0033140F" w:rsidRDefault="00A1529A" w:rsidP="0033140F">
            <w:pPr>
              <w:pStyle w:val="ConsPlusNormal"/>
              <w:jc w:val="both"/>
            </w:pPr>
            <w:r w:rsidRPr="0033140F">
              <w:t xml:space="preserve">- </w:t>
            </w:r>
            <w:r w:rsidR="00FC0261" w:rsidRPr="0033140F">
              <w:t>предоставление</w:t>
            </w:r>
            <w:r w:rsidRPr="0033140F">
              <w:t xml:space="preserve"> помощ</w:t>
            </w:r>
            <w:r w:rsidR="00FC0261" w:rsidRPr="0033140F">
              <w:t>и</w:t>
            </w:r>
            <w:r w:rsidRPr="0033140F">
              <w:t xml:space="preserve"> в натуральном и денежном выражении к началу нового учебного года</w:t>
            </w:r>
            <w:r w:rsidR="00FC0261" w:rsidRPr="0033140F">
              <w:t xml:space="preserve"> 2 666</w:t>
            </w:r>
            <w:r w:rsidRPr="0033140F">
              <w:t xml:space="preserve"> </w:t>
            </w:r>
            <w:r w:rsidR="0033140F" w:rsidRPr="0033140F">
              <w:t>детям</w:t>
            </w:r>
            <w:r w:rsidRPr="0033140F">
              <w:t>;</w:t>
            </w:r>
          </w:p>
          <w:p w:rsidR="00A1529A" w:rsidRPr="0033140F" w:rsidRDefault="00A1529A" w:rsidP="0033140F">
            <w:pPr>
              <w:pStyle w:val="ConsPlusNormal"/>
              <w:jc w:val="both"/>
            </w:pPr>
            <w:r w:rsidRPr="0033140F">
              <w:t>- увеличение численности детей, родители или опекуны которых использовали право на приобретение детского питания до 2-х лет, с 1400 до 1600 детей в год;</w:t>
            </w:r>
          </w:p>
          <w:p w:rsidR="00A1529A" w:rsidRPr="0033140F" w:rsidRDefault="00A1529A" w:rsidP="0033140F">
            <w:pPr>
              <w:pStyle w:val="ConsPlusNormal"/>
              <w:jc w:val="both"/>
            </w:pPr>
            <w:r w:rsidRPr="0033140F">
              <w:t>- сохранение удельного веса граждан, получивших социальную помощь, в общей численности граждан, обратившихся с письменными заявлениями по вопросу оказания социальной помощи, на начальном (базовом) уровне (100% в год);</w:t>
            </w:r>
          </w:p>
          <w:p w:rsidR="00A1529A" w:rsidRPr="0033140F" w:rsidRDefault="00A1529A" w:rsidP="0033140F">
            <w:pPr>
              <w:pStyle w:val="ConsPlusNormal"/>
              <w:jc w:val="both"/>
            </w:pPr>
            <w:r w:rsidRPr="0033140F">
              <w:t>- сохранение удельного веса общественных организаций ветеранов (пенсионеров) войны, труда, Вооруженных сил и правоохранительных органов, общественных организаций инвалидов, получивших материальную помощь, к общему числу обратившихся общественных организаций, на начальном (базовом) уровне (100% в год);</w:t>
            </w:r>
          </w:p>
          <w:p w:rsidR="00A1529A" w:rsidRPr="0033140F" w:rsidRDefault="00A1529A" w:rsidP="0033140F">
            <w:pPr>
              <w:pStyle w:val="ConsPlusNormal"/>
              <w:jc w:val="both"/>
            </w:pPr>
            <w:r w:rsidRPr="0033140F">
              <w:t xml:space="preserve">- </w:t>
            </w:r>
            <w:r w:rsidR="0033140F" w:rsidRPr="0033140F">
              <w:t>проведение 48</w:t>
            </w:r>
            <w:r w:rsidRPr="0033140F">
              <w:t xml:space="preserve"> мероприятий, направленных на социальную интеграцию отдельных категорий граждан в общественную жизнь</w:t>
            </w:r>
            <w:r w:rsidR="0033140F" w:rsidRPr="0033140F">
              <w:t>.</w:t>
            </w:r>
          </w:p>
        </w:tc>
      </w:tr>
    </w:tbl>
    <w:p w:rsidR="00A1529A" w:rsidRDefault="00A1529A">
      <w:pPr>
        <w:pStyle w:val="ConsPlusNormal"/>
      </w:pPr>
      <w:r>
        <w:br/>
      </w:r>
    </w:p>
    <w:p w:rsidR="00184D9C" w:rsidRDefault="00184D9C"/>
    <w:sectPr w:rsidR="00184D9C" w:rsidSect="008522B7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29A"/>
    <w:rsid w:val="000A0EF1"/>
    <w:rsid w:val="00184D9C"/>
    <w:rsid w:val="0033140F"/>
    <w:rsid w:val="008522B7"/>
    <w:rsid w:val="00A1529A"/>
    <w:rsid w:val="00D53E3D"/>
    <w:rsid w:val="00FC0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52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52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Кудинова Екатерина Олеговна</dc:creator>
  <cp:lastModifiedBy>Секретарь</cp:lastModifiedBy>
  <cp:revision>2</cp:revision>
  <dcterms:created xsi:type="dcterms:W3CDTF">2018-10-25T03:55:00Z</dcterms:created>
  <dcterms:modified xsi:type="dcterms:W3CDTF">2018-10-25T03:55:00Z</dcterms:modified>
</cp:coreProperties>
</file>